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30E1" w14:textId="77777777" w:rsidR="009F7624" w:rsidRDefault="009F7624" w:rsidP="00FD2F78">
      <w:pPr>
        <w:pStyle w:val="Heading1"/>
      </w:pPr>
    </w:p>
    <w:p w14:paraId="59EDF6D2" w14:textId="77777777" w:rsidR="009F7624" w:rsidRDefault="009F7624" w:rsidP="00FD2F78">
      <w:pPr>
        <w:pStyle w:val="Heading1"/>
      </w:pPr>
    </w:p>
    <w:p w14:paraId="6241B9DE" w14:textId="77777777" w:rsidR="009F7624" w:rsidRDefault="009F7624" w:rsidP="00FD2F78">
      <w:pPr>
        <w:pStyle w:val="Heading1"/>
      </w:pPr>
    </w:p>
    <w:p w14:paraId="06586A84" w14:textId="77777777" w:rsidR="009F7624" w:rsidRDefault="009F7624" w:rsidP="00FD2F78">
      <w:pPr>
        <w:pStyle w:val="Heading1"/>
      </w:pPr>
    </w:p>
    <w:p w14:paraId="0BA06DB1" w14:textId="0892040F" w:rsidR="0018126A" w:rsidRPr="00821330" w:rsidRDefault="00821330" w:rsidP="00FD2F78">
      <w:pPr>
        <w:pStyle w:val="Heading1"/>
      </w:pPr>
      <w:r w:rsidRPr="00821330">
        <w:t>TERMS AND CONDITIONS</w:t>
      </w:r>
    </w:p>
    <w:p w14:paraId="081A6368" w14:textId="3A66F4AC" w:rsidR="00821330" w:rsidRPr="00821330" w:rsidRDefault="00821330" w:rsidP="00821330">
      <w:pPr>
        <w:pStyle w:val="ListParagraph"/>
        <w:numPr>
          <w:ilvl w:val="0"/>
          <w:numId w:val="17"/>
        </w:numPr>
        <w:ind w:left="357" w:hanging="357"/>
        <w:contextualSpacing w:val="0"/>
      </w:pPr>
      <w:r w:rsidRPr="00821330">
        <w:t xml:space="preserve">The promoter is </w:t>
      </w:r>
      <w:r w:rsidRPr="003F00AF">
        <w:t>The Mansfield Building Society</w:t>
      </w:r>
      <w:r w:rsidRPr="00821330">
        <w:t xml:space="preserve"> </w:t>
      </w:r>
      <w:r w:rsidR="003F00AF">
        <w:t xml:space="preserve">(“the Society”) </w:t>
      </w:r>
      <w:r w:rsidRPr="00821330">
        <w:t>(authorised by the Prudential Regulation Authority and regulated by the Financial Conduct Authority and the Prudential Regulation Authority 206049) whose registered office is Regent House, Regent Street, Mansfield, Nott</w:t>
      </w:r>
      <w:r w:rsidR="003F00AF">
        <w:t>inghamshire</w:t>
      </w:r>
      <w:r w:rsidRPr="00821330">
        <w:t xml:space="preserve"> NG18 1SS.</w:t>
      </w:r>
    </w:p>
    <w:p w14:paraId="6757D372" w14:textId="77777777" w:rsidR="006774DF" w:rsidRDefault="006774DF" w:rsidP="00821330">
      <w:pPr>
        <w:pStyle w:val="ListParagraph"/>
        <w:numPr>
          <w:ilvl w:val="0"/>
          <w:numId w:val="17"/>
        </w:numPr>
        <w:ind w:left="357" w:hanging="357"/>
        <w:contextualSpacing w:val="0"/>
      </w:pPr>
      <w:r>
        <w:t>Anyone connected in any way with the awards, or the setting up of the awards shall not be permitted to apply.  This includes, but is not limited to:</w:t>
      </w:r>
    </w:p>
    <w:p w14:paraId="4AF5B794" w14:textId="61AA7C80" w:rsidR="006774DF" w:rsidRDefault="00821330" w:rsidP="006774DF">
      <w:pPr>
        <w:pStyle w:val="ListParagraph"/>
        <w:numPr>
          <w:ilvl w:val="2"/>
          <w:numId w:val="17"/>
        </w:numPr>
        <w:ind w:left="709" w:hanging="357"/>
      </w:pPr>
      <w:r w:rsidRPr="00821330">
        <w:t xml:space="preserve">Employees of </w:t>
      </w:r>
      <w:r w:rsidR="003F00AF">
        <w:t>the</w:t>
      </w:r>
      <w:r w:rsidRPr="00821330">
        <w:t xml:space="preserve"> Society</w:t>
      </w:r>
      <w:r w:rsidR="006774DF">
        <w:t xml:space="preserve">; and/or </w:t>
      </w:r>
    </w:p>
    <w:p w14:paraId="0A3685E5" w14:textId="24B3EC67" w:rsidR="00821330" w:rsidRPr="00821330" w:rsidRDefault="00821330" w:rsidP="00E10E3C">
      <w:pPr>
        <w:pStyle w:val="ListParagraph"/>
        <w:numPr>
          <w:ilvl w:val="2"/>
          <w:numId w:val="17"/>
        </w:numPr>
        <w:ind w:left="709" w:hanging="357"/>
        <w:contextualSpacing w:val="0"/>
      </w:pPr>
      <w:r w:rsidRPr="00821330">
        <w:t>their family members</w:t>
      </w:r>
      <w:r w:rsidR="006774DF">
        <w:t>.</w:t>
      </w:r>
    </w:p>
    <w:p w14:paraId="32D467CE" w14:textId="2580F8E5" w:rsidR="003F00AF" w:rsidRDefault="00821330" w:rsidP="00821330">
      <w:pPr>
        <w:pStyle w:val="ListParagraph"/>
        <w:numPr>
          <w:ilvl w:val="0"/>
          <w:numId w:val="17"/>
        </w:numPr>
        <w:ind w:left="357" w:hanging="357"/>
        <w:contextualSpacing w:val="0"/>
      </w:pPr>
      <w:r w:rsidRPr="00E10E3C">
        <w:rPr>
          <w:rFonts w:ascii="Segoe UI Semibold" w:hAnsi="Segoe UI Semibold" w:cs="Segoe UI Semibold"/>
        </w:rPr>
        <w:t>There are two awards available</w:t>
      </w:r>
      <w:r w:rsidR="003F00AF">
        <w:t>:</w:t>
      </w:r>
    </w:p>
    <w:p w14:paraId="4F37D786" w14:textId="77777777" w:rsidR="003F00AF" w:rsidRDefault="00821330" w:rsidP="003F00AF">
      <w:pPr>
        <w:pStyle w:val="ListParagraph"/>
        <w:numPr>
          <w:ilvl w:val="2"/>
          <w:numId w:val="17"/>
        </w:numPr>
        <w:ind w:left="709" w:hanging="357"/>
      </w:pPr>
      <w:r w:rsidRPr="00821330">
        <w:t>Community Star Award</w:t>
      </w:r>
    </w:p>
    <w:p w14:paraId="05C446D7" w14:textId="75D032C0" w:rsidR="00821330" w:rsidRPr="00821330" w:rsidRDefault="00821330" w:rsidP="003F00AF">
      <w:pPr>
        <w:pStyle w:val="ListParagraph"/>
        <w:numPr>
          <w:ilvl w:val="2"/>
          <w:numId w:val="17"/>
        </w:numPr>
        <w:ind w:left="709" w:hanging="357"/>
        <w:contextualSpacing w:val="0"/>
      </w:pPr>
      <w:r w:rsidRPr="00821330">
        <w:t>Environmental Star Award.</w:t>
      </w:r>
    </w:p>
    <w:p w14:paraId="34AC879C" w14:textId="460B936A" w:rsidR="00821330" w:rsidRPr="00821330" w:rsidRDefault="00821330" w:rsidP="00FB0F09">
      <w:pPr>
        <w:pStyle w:val="ListParagraph"/>
        <w:numPr>
          <w:ilvl w:val="1"/>
          <w:numId w:val="17"/>
        </w:numPr>
        <w:ind w:left="709"/>
        <w:contextualSpacing w:val="0"/>
      </w:pPr>
      <w:r w:rsidRPr="00821330">
        <w:t>Each award consists of two hundred and fifty pounds (£250) in cash (awarded as a cheque) or vouchers (of the winner’s choice) for the winning volunteer</w:t>
      </w:r>
      <w:r w:rsidR="00BB39F5">
        <w:t>,</w:t>
      </w:r>
      <w:r w:rsidRPr="00821330">
        <w:t xml:space="preserve"> plus two hundred and fifty pounds (£250) cash for their nominating organisation (awarded as a cheque made payable to the community group or charity). </w:t>
      </w:r>
    </w:p>
    <w:p w14:paraId="14C4F3C1" w14:textId="25670112" w:rsidR="00821330" w:rsidRPr="00821330" w:rsidRDefault="00821330" w:rsidP="00821330">
      <w:pPr>
        <w:pStyle w:val="ListParagraph"/>
        <w:numPr>
          <w:ilvl w:val="0"/>
          <w:numId w:val="17"/>
        </w:numPr>
        <w:ind w:left="357" w:hanging="357"/>
        <w:contextualSpacing w:val="0"/>
      </w:pPr>
      <w:r w:rsidRPr="00821330">
        <w:t>Eligibility of the award is as follows:</w:t>
      </w:r>
    </w:p>
    <w:p w14:paraId="669EE5FD" w14:textId="12D09E0E" w:rsidR="00821330" w:rsidRPr="00821330" w:rsidRDefault="00821330" w:rsidP="00821330">
      <w:pPr>
        <w:pStyle w:val="ListParagraph"/>
        <w:numPr>
          <w:ilvl w:val="1"/>
          <w:numId w:val="17"/>
        </w:numPr>
        <w:ind w:left="709"/>
        <w:contextualSpacing w:val="0"/>
      </w:pPr>
      <w:r w:rsidRPr="00821330">
        <w:t xml:space="preserve">The award is open to existing volunteers at registered charities and community groups in Nottinghamshire, Derbyshire and South Yorkshire, </w:t>
      </w:r>
      <w:r w:rsidRPr="00E10E3C">
        <w:rPr>
          <w:rFonts w:ascii="Segoe UI Semibold" w:hAnsi="Segoe UI Semibold" w:cs="Segoe UI Semibold"/>
        </w:rPr>
        <w:t>excluding organisations involved in the following</w:t>
      </w:r>
      <w:r w:rsidRPr="00821330">
        <w:t>:</w:t>
      </w:r>
    </w:p>
    <w:p w14:paraId="50927515" w14:textId="4ADB3521" w:rsidR="00821330" w:rsidRDefault="00821330" w:rsidP="00821330">
      <w:pPr>
        <w:pStyle w:val="ListParagraph"/>
        <w:numPr>
          <w:ilvl w:val="2"/>
          <w:numId w:val="17"/>
        </w:numPr>
        <w:ind w:left="1134" w:hanging="357"/>
      </w:pPr>
      <w:r w:rsidRPr="00821330">
        <w:t>Party political activities</w:t>
      </w:r>
    </w:p>
    <w:p w14:paraId="39DB0B85" w14:textId="430F9B56" w:rsidR="00821330" w:rsidRDefault="00821330" w:rsidP="00821330">
      <w:pPr>
        <w:pStyle w:val="ListParagraph"/>
        <w:numPr>
          <w:ilvl w:val="2"/>
          <w:numId w:val="17"/>
        </w:numPr>
        <w:ind w:left="1134" w:hanging="357"/>
      </w:pPr>
      <w:r w:rsidRPr="00821330">
        <w:t>Religious causes</w:t>
      </w:r>
    </w:p>
    <w:p w14:paraId="16B73859" w14:textId="7B54F63C" w:rsidR="00821330" w:rsidRDefault="00821330" w:rsidP="00821330">
      <w:pPr>
        <w:pStyle w:val="ListParagraph"/>
        <w:numPr>
          <w:ilvl w:val="2"/>
          <w:numId w:val="17"/>
        </w:numPr>
        <w:ind w:left="1134"/>
        <w:contextualSpacing w:val="0"/>
      </w:pPr>
      <w:r w:rsidRPr="00821330">
        <w:t>Commercial enterprises</w:t>
      </w:r>
    </w:p>
    <w:p w14:paraId="44D43F40" w14:textId="1E9E394D" w:rsidR="00FB0F09" w:rsidRDefault="00FB0F09" w:rsidP="00FB0F09">
      <w:pPr>
        <w:pStyle w:val="ListParagraph"/>
        <w:numPr>
          <w:ilvl w:val="1"/>
          <w:numId w:val="17"/>
        </w:numPr>
        <w:ind w:left="709"/>
        <w:contextualSpacing w:val="0"/>
      </w:pPr>
      <w:r w:rsidRPr="00821330">
        <w:t xml:space="preserve">There is no entry </w:t>
      </w:r>
      <w:proofErr w:type="gramStart"/>
      <w:r w:rsidRPr="00821330">
        <w:t>fee</w:t>
      </w:r>
      <w:proofErr w:type="gramEnd"/>
      <w:r w:rsidRPr="00821330">
        <w:t xml:space="preserve"> and no purchase</w:t>
      </w:r>
      <w:r w:rsidR="006774DF">
        <w:t xml:space="preserve"> is</w:t>
      </w:r>
      <w:r w:rsidRPr="00821330">
        <w:t xml:space="preserve"> necessary to enter</w:t>
      </w:r>
      <w:r>
        <w:t>.</w:t>
      </w:r>
    </w:p>
    <w:p w14:paraId="730B8E5A" w14:textId="26F08051" w:rsidR="00821330" w:rsidRDefault="00821330" w:rsidP="00FB0F09">
      <w:pPr>
        <w:pStyle w:val="ListParagraph"/>
        <w:numPr>
          <w:ilvl w:val="1"/>
          <w:numId w:val="17"/>
        </w:numPr>
        <w:ind w:left="709"/>
        <w:contextualSpacing w:val="0"/>
      </w:pPr>
      <w:r w:rsidRPr="00821330">
        <w:t>All nominations must be accompanied with an explanation (of no more than 400 words) of why the volunteer has been nominated. Any nominations received without a valid explanation by the closing date of</w:t>
      </w:r>
      <w:r w:rsidR="006A37F4">
        <w:t xml:space="preserve"> midnight</w:t>
      </w:r>
      <w:r w:rsidRPr="00821330">
        <w:t xml:space="preserve"> </w:t>
      </w:r>
      <w:r w:rsidR="00116295">
        <w:t>Friday</w:t>
      </w:r>
      <w:r w:rsidR="00C464D0">
        <w:t xml:space="preserve"> </w:t>
      </w:r>
      <w:r w:rsidR="00116295">
        <w:t>4</w:t>
      </w:r>
      <w:r w:rsidRPr="00821330">
        <w:t xml:space="preserve"> April 202</w:t>
      </w:r>
      <w:r w:rsidR="00116295">
        <w:t>5</w:t>
      </w:r>
      <w:r w:rsidRPr="00821330">
        <w:t xml:space="preserve"> will be excluded. </w:t>
      </w:r>
      <w:r w:rsidRPr="00E10E3C">
        <w:rPr>
          <w:i/>
          <w:iCs/>
        </w:rPr>
        <w:t>See point 5 for further information regarding how to enter</w:t>
      </w:r>
      <w:r>
        <w:t>.</w:t>
      </w:r>
    </w:p>
    <w:p w14:paraId="702560EA" w14:textId="24DBC5C9" w:rsidR="00FB0F09" w:rsidRDefault="00821330" w:rsidP="00FB0F09">
      <w:pPr>
        <w:pStyle w:val="ListParagraph"/>
        <w:numPr>
          <w:ilvl w:val="0"/>
          <w:numId w:val="17"/>
        </w:numPr>
        <w:ind w:left="357" w:hanging="357"/>
        <w:contextualSpacing w:val="0"/>
      </w:pPr>
      <w:r w:rsidRPr="00821330">
        <w:t xml:space="preserve">The winner will be selected from the nominations provided by a panel of judges at an assessment in April </w:t>
      </w:r>
      <w:r w:rsidR="00AF4129">
        <w:t>202</w:t>
      </w:r>
      <w:r w:rsidR="00434718">
        <w:t>5</w:t>
      </w:r>
      <w:r w:rsidR="00AF4129">
        <w:t xml:space="preserve"> </w:t>
      </w:r>
      <w:r w:rsidRPr="00821330">
        <w:t>based on their interpretation of the contribution and dedication the volunteer offers.</w:t>
      </w:r>
    </w:p>
    <w:p w14:paraId="58909EEC" w14:textId="3F01A7FB" w:rsidR="00FB0F09" w:rsidRDefault="00FB0F09" w:rsidP="00FB0F09">
      <w:pPr>
        <w:pStyle w:val="ListParagraph"/>
        <w:numPr>
          <w:ilvl w:val="1"/>
          <w:numId w:val="17"/>
        </w:numPr>
        <w:ind w:left="709"/>
        <w:contextualSpacing w:val="0"/>
      </w:pPr>
      <w:r>
        <w:t xml:space="preserve">The </w:t>
      </w:r>
      <w:r w:rsidRPr="009F7624">
        <w:t>panel of judges</w:t>
      </w:r>
      <w:r>
        <w:t xml:space="preserve"> will</w:t>
      </w:r>
      <w:r w:rsidRPr="009F7624">
        <w:t xml:space="preserve"> includ</w:t>
      </w:r>
      <w:r>
        <w:t>e</w:t>
      </w:r>
      <w:r w:rsidRPr="009F7624">
        <w:t xml:space="preserve"> at least </w:t>
      </w:r>
      <w:r>
        <w:t>one</w:t>
      </w:r>
      <w:r w:rsidRPr="009F7624">
        <w:t xml:space="preserve"> independent member appointed by the </w:t>
      </w:r>
      <w:r w:rsidR="00AF4129">
        <w:t>Society</w:t>
      </w:r>
      <w:r>
        <w:t>.</w:t>
      </w:r>
    </w:p>
    <w:p w14:paraId="053D1F2E" w14:textId="60EB241D" w:rsidR="00FB0F09" w:rsidRDefault="00FB0F09" w:rsidP="00E10E3C">
      <w:pPr>
        <w:pStyle w:val="ListParagraph"/>
        <w:numPr>
          <w:ilvl w:val="1"/>
          <w:numId w:val="17"/>
        </w:numPr>
        <w:ind w:left="709"/>
        <w:contextualSpacing w:val="0"/>
      </w:pPr>
      <w:r w:rsidRPr="009F7624">
        <w:t>The p</w:t>
      </w:r>
      <w:r>
        <w:t xml:space="preserve">anel and the </w:t>
      </w:r>
      <w:r w:rsidR="00AF4129">
        <w:t>Society’s</w:t>
      </w:r>
      <w:r w:rsidRPr="009F7624">
        <w:t xml:space="preserve"> decision in respect of all matters to do with the award will be final and no correspondence will be entered into</w:t>
      </w:r>
      <w:r>
        <w:t>.</w:t>
      </w:r>
    </w:p>
    <w:p w14:paraId="4215B5EC" w14:textId="06A42F21" w:rsidR="006774DF" w:rsidRDefault="006774DF" w:rsidP="006774DF">
      <w:pPr>
        <w:pStyle w:val="ListParagraph"/>
        <w:numPr>
          <w:ilvl w:val="0"/>
          <w:numId w:val="17"/>
        </w:numPr>
        <w:contextualSpacing w:val="0"/>
      </w:pPr>
      <w:r w:rsidRPr="00821330">
        <w:t xml:space="preserve">Route to entry for the Award is via an application form available at </w:t>
      </w:r>
      <w:r w:rsidRPr="00E10E3C">
        <w:rPr>
          <w:b/>
          <w:bCs/>
          <w:color w:val="81BC00"/>
        </w:rPr>
        <w:t>mansfieldbs.co.uk/community-star</w:t>
      </w:r>
      <w:r w:rsidRPr="00821330">
        <w:t xml:space="preserve"> or via email from the Marketing Department at </w:t>
      </w:r>
      <w:r>
        <w:t>the</w:t>
      </w:r>
      <w:r w:rsidRPr="00821330">
        <w:t xml:space="preserve"> Society on </w:t>
      </w:r>
      <w:r w:rsidRPr="00E10E3C">
        <w:rPr>
          <w:b/>
          <w:bCs/>
          <w:color w:val="81BC00"/>
        </w:rPr>
        <w:t>marketing@mansfieldbs.co.uk</w:t>
      </w:r>
      <w:r w:rsidRPr="00821330">
        <w:t>.</w:t>
      </w:r>
    </w:p>
    <w:p w14:paraId="55F0FFC4" w14:textId="77777777" w:rsidR="006774DF" w:rsidRDefault="006774DF" w:rsidP="006774DF">
      <w:pPr>
        <w:pStyle w:val="ListParagraph"/>
        <w:numPr>
          <w:ilvl w:val="1"/>
          <w:numId w:val="17"/>
        </w:numPr>
        <w:ind w:left="709"/>
        <w:contextualSpacing w:val="0"/>
      </w:pPr>
      <w:r w:rsidRPr="009F7624">
        <w:t>Entry into the award will be deemed as acceptance of these terms and conditions</w:t>
      </w:r>
      <w:r>
        <w:t>.</w:t>
      </w:r>
    </w:p>
    <w:p w14:paraId="1990E4A9" w14:textId="77777777" w:rsidR="006774DF" w:rsidRDefault="006774DF" w:rsidP="006774DF">
      <w:pPr>
        <w:pStyle w:val="ListParagraph"/>
        <w:numPr>
          <w:ilvl w:val="1"/>
          <w:numId w:val="17"/>
        </w:numPr>
        <w:ind w:left="709"/>
        <w:contextualSpacing w:val="0"/>
      </w:pPr>
      <w:r w:rsidRPr="00821330">
        <w:t>No responsibility can be accepted for entries not received for whatever reason</w:t>
      </w:r>
      <w:r>
        <w:t>.</w:t>
      </w:r>
    </w:p>
    <w:p w14:paraId="47DC01F0" w14:textId="47D503C2" w:rsidR="006774DF" w:rsidRDefault="006774DF" w:rsidP="00AF4129">
      <w:pPr>
        <w:pStyle w:val="ListParagraph"/>
        <w:numPr>
          <w:ilvl w:val="1"/>
          <w:numId w:val="17"/>
        </w:numPr>
        <w:ind w:left="709"/>
        <w:contextualSpacing w:val="0"/>
      </w:pPr>
      <w:r w:rsidRPr="009F7624">
        <w:t xml:space="preserve">The </w:t>
      </w:r>
      <w:r w:rsidR="00AF4129">
        <w:t>Society</w:t>
      </w:r>
      <w:r w:rsidRPr="009F7624">
        <w:t xml:space="preserve"> is not responsible for inaccurate award details supplied to any entrant by any third party connected with this award</w:t>
      </w:r>
      <w:r>
        <w:t>.</w:t>
      </w:r>
    </w:p>
    <w:p w14:paraId="293D101B" w14:textId="2FEF83DD" w:rsidR="00FB0F09" w:rsidRDefault="00821330" w:rsidP="00FB0F09">
      <w:pPr>
        <w:pStyle w:val="ListParagraph"/>
        <w:numPr>
          <w:ilvl w:val="0"/>
          <w:numId w:val="17"/>
        </w:numPr>
        <w:ind w:left="357" w:hanging="357"/>
        <w:contextualSpacing w:val="0"/>
      </w:pPr>
      <w:r w:rsidRPr="00FB0F09">
        <w:rPr>
          <w:rFonts w:ascii="Segoe UI Semibold" w:hAnsi="Segoe UI Semibold" w:cs="Segoe UI Semibold"/>
        </w:rPr>
        <w:t>The winner</w:t>
      </w:r>
      <w:r w:rsidR="006774DF">
        <w:rPr>
          <w:rFonts w:ascii="Segoe UI Semibold" w:hAnsi="Segoe UI Semibold" w:cs="Segoe UI Semibold"/>
        </w:rPr>
        <w:t>s</w:t>
      </w:r>
      <w:r w:rsidRPr="00FB0F09">
        <w:rPr>
          <w:rFonts w:ascii="Segoe UI Semibold" w:hAnsi="Segoe UI Semibold" w:cs="Segoe UI Semibold"/>
        </w:rPr>
        <w:t xml:space="preserve"> will be announced at the Society’s Annual General Meeting (AGM) on Thursday 2</w:t>
      </w:r>
      <w:r w:rsidR="00116295">
        <w:rPr>
          <w:rFonts w:ascii="Segoe UI Semibold" w:hAnsi="Segoe UI Semibold" w:cs="Segoe UI Semibold"/>
        </w:rPr>
        <w:t>4</w:t>
      </w:r>
      <w:r w:rsidRPr="00FB0F09">
        <w:rPr>
          <w:rFonts w:ascii="Segoe UI Semibold" w:hAnsi="Segoe UI Semibold" w:cs="Segoe UI Semibold"/>
        </w:rPr>
        <w:t xml:space="preserve"> April 202</w:t>
      </w:r>
      <w:r w:rsidR="00116295">
        <w:rPr>
          <w:rFonts w:ascii="Segoe UI Semibold" w:hAnsi="Segoe UI Semibold" w:cs="Segoe UI Semibold"/>
        </w:rPr>
        <w:t>5</w:t>
      </w:r>
      <w:r w:rsidRPr="00FB0F09">
        <w:rPr>
          <w:rFonts w:ascii="Segoe UI Semibold" w:hAnsi="Segoe UI Semibold" w:cs="Segoe UI Semibold"/>
        </w:rPr>
        <w:t xml:space="preserve"> </w:t>
      </w:r>
      <w:r w:rsidR="007E182D">
        <w:rPr>
          <w:rFonts w:ascii="Segoe UI Semibold" w:hAnsi="Segoe UI Semibold" w:cs="Segoe UI Semibold"/>
        </w:rPr>
        <w:t xml:space="preserve">from 5:30pm </w:t>
      </w:r>
      <w:r w:rsidRPr="00FB0F09">
        <w:rPr>
          <w:rFonts w:ascii="Segoe UI Semibold" w:hAnsi="Segoe UI Semibold" w:cs="Segoe UI Semibold"/>
        </w:rPr>
        <w:t xml:space="preserve">at </w:t>
      </w:r>
      <w:r w:rsidR="006774DF">
        <w:rPr>
          <w:rFonts w:ascii="Segoe UI Semibold" w:hAnsi="Segoe UI Semibold" w:cs="Segoe UI Semibold"/>
        </w:rPr>
        <w:t xml:space="preserve">Newstart Theatre, </w:t>
      </w:r>
      <w:r w:rsidRPr="00FB0F09">
        <w:rPr>
          <w:rFonts w:ascii="Segoe UI Semibold" w:hAnsi="Segoe UI Semibold" w:cs="Segoe UI Semibold"/>
        </w:rPr>
        <w:t>Portland College</w:t>
      </w:r>
      <w:r w:rsidR="006774DF">
        <w:rPr>
          <w:rFonts w:ascii="Segoe UI Semibold" w:hAnsi="Segoe UI Semibold" w:cs="Segoe UI Semibold"/>
        </w:rPr>
        <w:t>, Nottingham Road, Harlow Wood, Mansfield, Nottinghamshire NG18 4TJ</w:t>
      </w:r>
      <w:r w:rsidR="00FB0F09">
        <w:t>:</w:t>
      </w:r>
    </w:p>
    <w:p w14:paraId="5E82383B" w14:textId="4B5EC7EC" w:rsidR="00821330" w:rsidRDefault="00821330" w:rsidP="00FB0F09">
      <w:pPr>
        <w:pStyle w:val="ListParagraph"/>
        <w:numPr>
          <w:ilvl w:val="1"/>
          <w:numId w:val="17"/>
        </w:numPr>
        <w:ind w:left="709"/>
        <w:contextualSpacing w:val="0"/>
      </w:pPr>
      <w:r w:rsidRPr="00821330">
        <w:lastRenderedPageBreak/>
        <w:t>The winner</w:t>
      </w:r>
      <w:r w:rsidR="006774DF">
        <w:t>s</w:t>
      </w:r>
      <w:r w:rsidRPr="00821330">
        <w:t xml:space="preserve"> can collect their prize on the day or have their prize posted by recorded delivery to their home address</w:t>
      </w:r>
      <w:r>
        <w:t>.</w:t>
      </w:r>
    </w:p>
    <w:p w14:paraId="4BA08891" w14:textId="77777777" w:rsidR="006774DF" w:rsidRDefault="006774DF" w:rsidP="00FB0F09">
      <w:pPr>
        <w:pStyle w:val="ListParagraph"/>
        <w:numPr>
          <w:ilvl w:val="1"/>
          <w:numId w:val="17"/>
        </w:numPr>
        <w:ind w:left="709"/>
        <w:contextualSpacing w:val="0"/>
      </w:pPr>
      <w:r>
        <w:t xml:space="preserve">The winners will be </w:t>
      </w:r>
      <w:r w:rsidRPr="009F7624">
        <w:t xml:space="preserve">notified </w:t>
      </w:r>
      <w:r>
        <w:t xml:space="preserve">of the result </w:t>
      </w:r>
      <w:r w:rsidRPr="009F7624">
        <w:t xml:space="preserve">by email and/or letter within 28 days of the AGM. </w:t>
      </w:r>
    </w:p>
    <w:p w14:paraId="7C311F78" w14:textId="289C5235" w:rsidR="006774DF" w:rsidRDefault="006774DF" w:rsidP="00E10E3C">
      <w:pPr>
        <w:pStyle w:val="ListParagraph"/>
        <w:numPr>
          <w:ilvl w:val="1"/>
          <w:numId w:val="17"/>
        </w:numPr>
        <w:ind w:left="709"/>
        <w:contextualSpacing w:val="0"/>
      </w:pPr>
      <w:r w:rsidRPr="009F7624">
        <w:t xml:space="preserve">If the winner cannot be </w:t>
      </w:r>
      <w:r w:rsidR="00AF4129" w:rsidRPr="009F7624">
        <w:t>contacted</w:t>
      </w:r>
      <w:r w:rsidR="00AF4129">
        <w:t xml:space="preserve"> or</w:t>
      </w:r>
      <w:r w:rsidRPr="009F7624">
        <w:t xml:space="preserve"> does not claim the award within 14 days of notification, we reserve the right to withdraw the award from the winner and pick a replacement winner</w:t>
      </w:r>
      <w:r>
        <w:t>.</w:t>
      </w:r>
    </w:p>
    <w:p w14:paraId="481670DB" w14:textId="033195C9" w:rsidR="00821330" w:rsidRDefault="00821330" w:rsidP="00821330">
      <w:pPr>
        <w:pStyle w:val="ListParagraph"/>
        <w:numPr>
          <w:ilvl w:val="0"/>
          <w:numId w:val="17"/>
        </w:numPr>
        <w:contextualSpacing w:val="0"/>
      </w:pPr>
      <w:r w:rsidRPr="00821330">
        <w:rPr>
          <w:rFonts w:ascii="Segoe UI Semibold" w:hAnsi="Segoe UI Semibold" w:cs="Segoe UI Semibold"/>
        </w:rPr>
        <w:t xml:space="preserve">Closing date for entry will be </w:t>
      </w:r>
      <w:r w:rsidR="00AF4129">
        <w:rPr>
          <w:rFonts w:ascii="Segoe UI Semibold" w:hAnsi="Segoe UI Semibold" w:cs="Segoe UI Semibold"/>
        </w:rPr>
        <w:t>midnight on</w:t>
      </w:r>
      <w:r w:rsidRPr="00821330">
        <w:rPr>
          <w:rFonts w:ascii="Segoe UI Semibold" w:hAnsi="Segoe UI Semibold" w:cs="Segoe UI Semibold"/>
        </w:rPr>
        <w:t xml:space="preserve"> </w:t>
      </w:r>
      <w:r w:rsidR="00116295">
        <w:rPr>
          <w:rFonts w:ascii="Segoe UI Semibold" w:hAnsi="Segoe UI Semibold" w:cs="Segoe UI Semibold"/>
        </w:rPr>
        <w:t>Friday</w:t>
      </w:r>
      <w:r w:rsidR="008C12A9">
        <w:rPr>
          <w:rFonts w:ascii="Segoe UI Semibold" w:hAnsi="Segoe UI Semibold" w:cs="Segoe UI Semibold"/>
        </w:rPr>
        <w:t xml:space="preserve"> 4</w:t>
      </w:r>
      <w:r w:rsidRPr="00821330">
        <w:rPr>
          <w:rFonts w:ascii="Segoe UI Semibold" w:hAnsi="Segoe UI Semibold" w:cs="Segoe UI Semibold"/>
        </w:rPr>
        <w:t xml:space="preserve"> April 202</w:t>
      </w:r>
      <w:r w:rsidR="00434718">
        <w:rPr>
          <w:rFonts w:ascii="Segoe UI Semibold" w:hAnsi="Segoe UI Semibold" w:cs="Segoe UI Semibold"/>
        </w:rPr>
        <w:t>5</w:t>
      </w:r>
      <w:r w:rsidRPr="00821330">
        <w:t xml:space="preserve">. </w:t>
      </w:r>
      <w:r w:rsidR="00AF4129">
        <w:t xml:space="preserve"> </w:t>
      </w:r>
      <w:r w:rsidRPr="00821330">
        <w:t>After this date and time no further entries will be permitted</w:t>
      </w:r>
      <w:r>
        <w:t>.</w:t>
      </w:r>
    </w:p>
    <w:p w14:paraId="618471E9" w14:textId="3B44F987" w:rsidR="00821330" w:rsidRDefault="00821330" w:rsidP="00821330">
      <w:pPr>
        <w:pStyle w:val="ListParagraph"/>
        <w:numPr>
          <w:ilvl w:val="0"/>
          <w:numId w:val="17"/>
        </w:numPr>
        <w:contextualSpacing w:val="0"/>
      </w:pPr>
      <w:r w:rsidRPr="00821330">
        <w:t>The promoter reserves the right to cancel or amend the award</w:t>
      </w:r>
      <w:r w:rsidR="00AF4129">
        <w:t>(s)</w:t>
      </w:r>
      <w:r w:rsidRPr="00821330">
        <w:t xml:space="preserve"> and these terms and conditions without notice in the event of a catastrophe, war, civil or military disturbance, </w:t>
      </w:r>
      <w:r w:rsidR="007E182D">
        <w:t>force majeure</w:t>
      </w:r>
      <w:r w:rsidRPr="00821330">
        <w:t xml:space="preserve"> or any actual or anticipated breach of any applicable law or regulation or any other event outside of the promoter’s control. Any changes to the award will be notified to entrants as soon as possible by the </w:t>
      </w:r>
      <w:r w:rsidR="00AF4129">
        <w:t>Society</w:t>
      </w:r>
      <w:r>
        <w:t>.</w:t>
      </w:r>
    </w:p>
    <w:p w14:paraId="26A6E308" w14:textId="095DBEEE" w:rsidR="009F7624" w:rsidRDefault="009F7624" w:rsidP="00821330">
      <w:pPr>
        <w:pStyle w:val="ListParagraph"/>
        <w:numPr>
          <w:ilvl w:val="0"/>
          <w:numId w:val="17"/>
        </w:numPr>
        <w:contextualSpacing w:val="0"/>
      </w:pPr>
      <w:r w:rsidRPr="009F7624">
        <w:t>The award and these terms and conditions will be governed by English law and any disputes will be subject to the exclusive jurisdiction of the courts of England</w:t>
      </w:r>
      <w:r>
        <w:t>.</w:t>
      </w:r>
    </w:p>
    <w:p w14:paraId="63ED657A" w14:textId="66BBF01B" w:rsidR="00AF4129" w:rsidRDefault="009F7624" w:rsidP="00821330">
      <w:pPr>
        <w:pStyle w:val="ListParagraph"/>
        <w:numPr>
          <w:ilvl w:val="0"/>
          <w:numId w:val="17"/>
        </w:numPr>
        <w:contextualSpacing w:val="0"/>
      </w:pPr>
      <w:r w:rsidRPr="009F7624">
        <w:t xml:space="preserve">The </w:t>
      </w:r>
      <w:r w:rsidR="00116295" w:rsidRPr="009F7624">
        <w:t>winner</w:t>
      </w:r>
      <w:r w:rsidR="00116295">
        <w:t>’s</w:t>
      </w:r>
      <w:r w:rsidRPr="009F7624">
        <w:t xml:space="preserve"> name</w:t>
      </w:r>
      <w:r w:rsidR="00AF4129">
        <w:t>s</w:t>
      </w:r>
      <w:r w:rsidRPr="009F7624">
        <w:t xml:space="preserve"> and image</w:t>
      </w:r>
      <w:r w:rsidR="00AF4129">
        <w:t>s</w:t>
      </w:r>
      <w:r w:rsidRPr="009F7624">
        <w:t xml:space="preserve"> will only be used in publicity material by the Society with the</w:t>
      </w:r>
      <w:r w:rsidR="00AF4129">
        <w:t>ir</w:t>
      </w:r>
      <w:r w:rsidRPr="009F7624">
        <w:t xml:space="preserve"> expressed consent. </w:t>
      </w:r>
    </w:p>
    <w:p w14:paraId="7A14EF81" w14:textId="48F3F98C" w:rsidR="009F7624" w:rsidRDefault="009F7624" w:rsidP="00821330">
      <w:pPr>
        <w:pStyle w:val="ListParagraph"/>
        <w:numPr>
          <w:ilvl w:val="0"/>
          <w:numId w:val="17"/>
        </w:numPr>
        <w:contextualSpacing w:val="0"/>
      </w:pPr>
      <w:r w:rsidRPr="009F7624">
        <w:t>Any personal data relating to the winner</w:t>
      </w:r>
      <w:r w:rsidR="00AF4129">
        <w:t>s</w:t>
      </w:r>
      <w:r w:rsidR="003F00AF">
        <w:t>,</w:t>
      </w:r>
      <w:r w:rsidRPr="009F7624">
        <w:t xml:space="preserve"> or any other entrants</w:t>
      </w:r>
      <w:r w:rsidR="00AF4129">
        <w:t>,</w:t>
      </w:r>
      <w:r w:rsidRPr="009F7624">
        <w:t xml:space="preserve"> will be used in </w:t>
      </w:r>
      <w:r w:rsidR="00AF4129">
        <w:t>compliance</w:t>
      </w:r>
      <w:r w:rsidR="00AF4129" w:rsidRPr="009F7624">
        <w:t xml:space="preserve"> </w:t>
      </w:r>
      <w:r w:rsidRPr="009F7624">
        <w:t xml:space="preserve">with EUGDPR </w:t>
      </w:r>
      <w:r w:rsidR="00AF4129">
        <w:t>D</w:t>
      </w:r>
      <w:r w:rsidRPr="009F7624">
        <w:t xml:space="preserve">ata </w:t>
      </w:r>
      <w:r w:rsidR="00AF4129">
        <w:t>P</w:t>
      </w:r>
      <w:r w:rsidRPr="009F7624">
        <w:t>rotection legislation</w:t>
      </w:r>
      <w:r w:rsidR="00AF4129">
        <w:t xml:space="preserve"> and solely for the purposes of the selection of winners, communication with the winners and entrants and the promotion of the awards event.</w:t>
      </w:r>
      <w:r w:rsidRPr="009F7624">
        <w:t xml:space="preserve"> </w:t>
      </w:r>
      <w:r w:rsidR="00AF4129">
        <w:t xml:space="preserve"> No personal data</w:t>
      </w:r>
      <w:r w:rsidRPr="009F7624">
        <w:t xml:space="preserve"> will be disclosed to a third party without the entrant’s prior consent</w:t>
      </w:r>
      <w:r>
        <w:t>.</w:t>
      </w:r>
    </w:p>
    <w:p w14:paraId="49380909" w14:textId="674AC0A0" w:rsidR="009F7624" w:rsidRDefault="009F7624" w:rsidP="009F7624">
      <w:pPr>
        <w:pStyle w:val="ListParagraph"/>
        <w:numPr>
          <w:ilvl w:val="0"/>
          <w:numId w:val="17"/>
        </w:numPr>
        <w:contextualSpacing w:val="0"/>
      </w:pPr>
      <w:r>
        <w:t xml:space="preserve">The </w:t>
      </w:r>
      <w:r w:rsidR="009D7884">
        <w:t xml:space="preserve">names of the </w:t>
      </w:r>
      <w:r>
        <w:t>winn</w:t>
      </w:r>
      <w:r w:rsidR="009D7884">
        <w:t>ing organisations</w:t>
      </w:r>
      <w:r>
        <w:t xml:space="preserve"> will be available</w:t>
      </w:r>
      <w:r w:rsidR="00AF4129">
        <w:t>,</w:t>
      </w:r>
      <w:r>
        <w:t xml:space="preserve"> </w:t>
      </w:r>
      <w:r w:rsidR="00AF4129">
        <w:t xml:space="preserve">on request, </w:t>
      </w:r>
      <w:r>
        <w:t>28 days after the date of the presentation on 2</w:t>
      </w:r>
      <w:r w:rsidR="005C4037">
        <w:t>4</w:t>
      </w:r>
      <w:r>
        <w:t xml:space="preserve"> April 202</w:t>
      </w:r>
      <w:r w:rsidR="005C4037">
        <w:t>5</w:t>
      </w:r>
      <w:r>
        <w:t xml:space="preserve"> by sending a stamped addressed envelope to the following address: The Mansfield Building Society, Regent House, Regent Street, Mansfield, Nott</w:t>
      </w:r>
      <w:r w:rsidR="00AF4129">
        <w:t>inghamshire</w:t>
      </w:r>
      <w:r>
        <w:t xml:space="preserve"> NG18 1SS.</w:t>
      </w:r>
    </w:p>
    <w:p w14:paraId="3A1F81E6" w14:textId="27C79890" w:rsidR="009F7624" w:rsidRDefault="009F7624" w:rsidP="00AF4129">
      <w:pPr>
        <w:pStyle w:val="ListParagraph"/>
        <w:numPr>
          <w:ilvl w:val="0"/>
          <w:numId w:val="17"/>
        </w:numPr>
        <w:contextualSpacing w:val="0"/>
      </w:pPr>
      <w:r w:rsidRPr="009F7624">
        <w:t xml:space="preserve">This promotion is in no way sponsored, endorsed or administered by, or associated with, any promoters. You are providing your information to </w:t>
      </w:r>
      <w:r w:rsidR="00AF4129">
        <w:t>the</w:t>
      </w:r>
      <w:r w:rsidRPr="009F7624">
        <w:t xml:space="preserve"> Society and not to any other party</w:t>
      </w:r>
      <w:r>
        <w:t>.</w:t>
      </w:r>
    </w:p>
    <w:p w14:paraId="468B380B" w14:textId="0B8CF5C0" w:rsidR="009F7624" w:rsidRPr="00821330" w:rsidRDefault="009F7624" w:rsidP="009F7624">
      <w:r w:rsidRPr="009F7624">
        <w:t xml:space="preserve">The information provided will be used in conjunction with our Privacy Notice which is available via our website at </w:t>
      </w:r>
      <w:r w:rsidRPr="00E10E3C">
        <w:rPr>
          <w:b/>
          <w:bCs/>
          <w:color w:val="81BC00"/>
        </w:rPr>
        <w:t>mansfieldbs.co.uk/privacy-notice</w:t>
      </w:r>
      <w:r w:rsidRPr="009F7624">
        <w:t xml:space="preserve">, on request via email to </w:t>
      </w:r>
      <w:r w:rsidRPr="00E10E3C">
        <w:rPr>
          <w:b/>
          <w:bCs/>
          <w:color w:val="81BC00"/>
        </w:rPr>
        <w:t>marketing@mansfieldbs.co.uk</w:t>
      </w:r>
      <w:r w:rsidRPr="009F7624">
        <w:rPr>
          <w:color w:val="81BC00"/>
        </w:rPr>
        <w:t xml:space="preserve"> </w:t>
      </w:r>
      <w:r w:rsidRPr="009F7624">
        <w:t>or as a written request in the post to the Marketing Department at the registered address for the Society above</w:t>
      </w:r>
      <w:r>
        <w:t>.</w:t>
      </w:r>
    </w:p>
    <w:p w14:paraId="22F35BA4" w14:textId="071C97EE" w:rsidR="0018126A" w:rsidRDefault="0018126A" w:rsidP="00401658">
      <w:pPr>
        <w:ind w:left="360"/>
        <w:rPr>
          <w:iCs/>
          <w:lang w:val="en-US"/>
        </w:rPr>
      </w:pPr>
    </w:p>
    <w:p w14:paraId="63398ECA" w14:textId="77777777" w:rsidR="00E10E3C" w:rsidRPr="00E10E3C" w:rsidRDefault="00E10E3C" w:rsidP="00E10E3C">
      <w:pPr>
        <w:rPr>
          <w:lang w:val="en-US"/>
        </w:rPr>
      </w:pPr>
    </w:p>
    <w:p w14:paraId="3B5F9AD9" w14:textId="77777777" w:rsidR="00E10E3C" w:rsidRPr="00E10E3C" w:rsidRDefault="00E10E3C" w:rsidP="00E10E3C">
      <w:pPr>
        <w:rPr>
          <w:lang w:val="en-US"/>
        </w:rPr>
      </w:pPr>
    </w:p>
    <w:p w14:paraId="511AF3DA" w14:textId="77777777" w:rsidR="00E10E3C" w:rsidRPr="00E10E3C" w:rsidRDefault="00E10E3C" w:rsidP="00E10E3C">
      <w:pPr>
        <w:rPr>
          <w:lang w:val="en-US"/>
        </w:rPr>
      </w:pPr>
    </w:p>
    <w:p w14:paraId="1D9A5ECC" w14:textId="77777777" w:rsidR="00E10E3C" w:rsidRPr="00E10E3C" w:rsidRDefault="00E10E3C" w:rsidP="00E10E3C">
      <w:pPr>
        <w:rPr>
          <w:lang w:val="en-US"/>
        </w:rPr>
      </w:pPr>
    </w:p>
    <w:p w14:paraId="3EF7FC8D" w14:textId="77777777" w:rsidR="00E10E3C" w:rsidRPr="00E10E3C" w:rsidRDefault="00E10E3C" w:rsidP="00E10E3C">
      <w:pPr>
        <w:rPr>
          <w:lang w:val="en-US"/>
        </w:rPr>
      </w:pPr>
    </w:p>
    <w:p w14:paraId="0A8CEC72" w14:textId="77777777" w:rsidR="00E10E3C" w:rsidRPr="00E10E3C" w:rsidRDefault="00E10E3C" w:rsidP="00E10E3C">
      <w:pPr>
        <w:rPr>
          <w:lang w:val="en-US"/>
        </w:rPr>
      </w:pPr>
    </w:p>
    <w:p w14:paraId="49103F4D" w14:textId="77777777" w:rsidR="00E10E3C" w:rsidRPr="00E10E3C" w:rsidRDefault="00E10E3C" w:rsidP="00E10E3C">
      <w:pPr>
        <w:rPr>
          <w:lang w:val="en-US"/>
        </w:rPr>
      </w:pPr>
    </w:p>
    <w:p w14:paraId="6D469F05" w14:textId="77777777" w:rsidR="00E10E3C" w:rsidRPr="00E10E3C" w:rsidRDefault="00E10E3C" w:rsidP="00E10E3C">
      <w:pPr>
        <w:rPr>
          <w:lang w:val="en-US"/>
        </w:rPr>
      </w:pPr>
    </w:p>
    <w:p w14:paraId="07122EA5" w14:textId="77777777" w:rsidR="00E10E3C" w:rsidRPr="00E10E3C" w:rsidRDefault="00E10E3C" w:rsidP="00E10E3C">
      <w:pPr>
        <w:rPr>
          <w:lang w:val="en-US"/>
        </w:rPr>
      </w:pPr>
    </w:p>
    <w:p w14:paraId="4F4546E2" w14:textId="77777777" w:rsidR="00E10E3C" w:rsidRPr="00E10E3C" w:rsidRDefault="00E10E3C" w:rsidP="00E10E3C">
      <w:pPr>
        <w:rPr>
          <w:lang w:val="en-US"/>
        </w:rPr>
      </w:pPr>
    </w:p>
    <w:p w14:paraId="04BED33D" w14:textId="77777777" w:rsidR="00E10E3C" w:rsidRPr="00E10E3C" w:rsidRDefault="00E10E3C" w:rsidP="00E10E3C">
      <w:pPr>
        <w:rPr>
          <w:lang w:val="en-US"/>
        </w:rPr>
      </w:pPr>
    </w:p>
    <w:p w14:paraId="37543380" w14:textId="77777777" w:rsidR="00E10E3C" w:rsidRDefault="00E10E3C" w:rsidP="00E10E3C">
      <w:pPr>
        <w:rPr>
          <w:iCs/>
          <w:lang w:val="en-US"/>
        </w:rPr>
      </w:pPr>
    </w:p>
    <w:p w14:paraId="5F6AA5DF" w14:textId="77777777" w:rsidR="00E10E3C" w:rsidRPr="00E10E3C" w:rsidRDefault="00E10E3C" w:rsidP="00E10E3C">
      <w:pPr>
        <w:ind w:left="360"/>
        <w:rPr>
          <w:lang w:val="en-US"/>
        </w:rPr>
      </w:pPr>
    </w:p>
    <w:sectPr w:rsidR="00E10E3C" w:rsidRPr="00E10E3C" w:rsidSect="009F7624">
      <w:footerReference w:type="default" r:id="rId8"/>
      <w:headerReference w:type="first" r:id="rId9"/>
      <w:pgSz w:w="11906" w:h="16838"/>
      <w:pgMar w:top="851"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F940" w14:textId="77777777" w:rsidR="0018126A" w:rsidRPr="00821330" w:rsidRDefault="0018126A" w:rsidP="0018126A">
      <w:pPr>
        <w:spacing w:after="0" w:line="240" w:lineRule="auto"/>
      </w:pPr>
      <w:r w:rsidRPr="00821330">
        <w:separator/>
      </w:r>
    </w:p>
  </w:endnote>
  <w:endnote w:type="continuationSeparator" w:id="0">
    <w:p w14:paraId="47256548" w14:textId="77777777" w:rsidR="0018126A" w:rsidRPr="00821330" w:rsidRDefault="0018126A" w:rsidP="0018126A">
      <w:pPr>
        <w:spacing w:after="0" w:line="240" w:lineRule="auto"/>
      </w:pPr>
      <w:r w:rsidRPr="0082133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1835" w14:textId="512BD542" w:rsidR="0018126A" w:rsidRPr="00821330" w:rsidRDefault="009F7624">
    <w:pPr>
      <w:pStyle w:val="Footer"/>
    </w:pPr>
    <w:r w:rsidRPr="00821330">
      <w:rPr>
        <w:noProof/>
        <w:lang w:eastAsia="en-GB"/>
      </w:rPr>
      <w:drawing>
        <wp:anchor distT="0" distB="0" distL="114300" distR="114300" simplePos="0" relativeHeight="251661312" behindDoc="0" locked="0" layoutInCell="1" allowOverlap="1" wp14:anchorId="19A116BA" wp14:editId="2D6237F8">
          <wp:simplePos x="0" y="0"/>
          <wp:positionH relativeFrom="margin">
            <wp:align>center</wp:align>
          </wp:positionH>
          <wp:positionV relativeFrom="paragraph">
            <wp:posOffset>-1047750</wp:posOffset>
          </wp:positionV>
          <wp:extent cx="2178685" cy="1191204"/>
          <wp:effectExtent l="0" t="0" r="0" b="0"/>
          <wp:wrapSquare wrapText="bothSides"/>
          <wp:docPr id="770377468" name="Picture 770377468" descr="A green circle with leaves an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77468" name="Picture 770377468" descr="A green circle with leaves and text on a black background&#10;&#10;Description automatically generated"/>
                  <pic:cNvPicPr/>
                </pic:nvPicPr>
                <pic:blipFill rotWithShape="1">
                  <a:blip r:embed="rId1" cstate="print">
                    <a:extLst>
                      <a:ext uri="{28A0092B-C50C-407E-A947-70E740481C1C}">
                        <a14:useLocalDpi xmlns:a14="http://schemas.microsoft.com/office/drawing/2010/main" val="0"/>
                      </a:ext>
                    </a:extLst>
                  </a:blip>
                  <a:srcRect b="27072"/>
                  <a:stretch/>
                </pic:blipFill>
                <pic:spPr bwMode="auto">
                  <a:xfrm>
                    <a:off x="0" y="0"/>
                    <a:ext cx="2178685" cy="11912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A53C" w14:textId="77777777" w:rsidR="0018126A" w:rsidRPr="00821330" w:rsidRDefault="0018126A" w:rsidP="0018126A">
      <w:pPr>
        <w:spacing w:after="0" w:line="240" w:lineRule="auto"/>
      </w:pPr>
      <w:r w:rsidRPr="00821330">
        <w:separator/>
      </w:r>
    </w:p>
  </w:footnote>
  <w:footnote w:type="continuationSeparator" w:id="0">
    <w:p w14:paraId="599891C4" w14:textId="77777777" w:rsidR="0018126A" w:rsidRPr="00821330" w:rsidRDefault="0018126A" w:rsidP="0018126A">
      <w:pPr>
        <w:spacing w:after="0" w:line="240" w:lineRule="auto"/>
      </w:pPr>
      <w:r w:rsidRPr="0082133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5565" w14:textId="5B5E0551" w:rsidR="0018126A" w:rsidRPr="00821330" w:rsidRDefault="003139E9" w:rsidP="00821330">
    <w:pPr>
      <w:pStyle w:val="Header"/>
      <w:jc w:val="left"/>
    </w:pPr>
    <w:r>
      <w:rPr>
        <w:noProof/>
        <w:lang w:eastAsia="en-GB"/>
      </w:rPr>
      <w:drawing>
        <wp:anchor distT="0" distB="0" distL="114300" distR="114300" simplePos="0" relativeHeight="251663360" behindDoc="0" locked="0" layoutInCell="1" allowOverlap="1" wp14:anchorId="74CF874D" wp14:editId="4E0761BD">
          <wp:simplePos x="0" y="0"/>
          <wp:positionH relativeFrom="column">
            <wp:posOffset>2800350</wp:posOffset>
          </wp:positionH>
          <wp:positionV relativeFrom="paragraph">
            <wp:posOffset>339090</wp:posOffset>
          </wp:positionV>
          <wp:extent cx="1428750" cy="932180"/>
          <wp:effectExtent l="0" t="0" r="0" b="1270"/>
          <wp:wrapSquare wrapText="bothSides"/>
          <wp:docPr id="309993465" name="Picture 2" descr="A logo for a community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93465" name="Picture 2" descr="A logo for a community st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8750" cy="9321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070717A1" wp14:editId="15CDD980">
          <wp:simplePos x="0" y="0"/>
          <wp:positionH relativeFrom="column">
            <wp:posOffset>4714240</wp:posOffset>
          </wp:positionH>
          <wp:positionV relativeFrom="paragraph">
            <wp:posOffset>377190</wp:posOffset>
          </wp:positionV>
          <wp:extent cx="1699895" cy="894715"/>
          <wp:effectExtent l="0" t="0" r="0" b="635"/>
          <wp:wrapSquare wrapText="bothSides"/>
          <wp:docPr id="595450456" name="Picture 1" descr="A logo with leav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450456" name="Picture 1" descr="A logo with leaves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99895" cy="894715"/>
                  </a:xfrm>
                  <a:prstGeom prst="rect">
                    <a:avLst/>
                  </a:prstGeom>
                </pic:spPr>
              </pic:pic>
            </a:graphicData>
          </a:graphic>
          <wp14:sizeRelH relativeFrom="page">
            <wp14:pctWidth>0</wp14:pctWidth>
          </wp14:sizeRelH>
          <wp14:sizeRelV relativeFrom="page">
            <wp14:pctHeight>0</wp14:pctHeight>
          </wp14:sizeRelV>
        </wp:anchor>
      </w:drawing>
    </w:r>
    <w:r w:rsidRPr="00821330">
      <w:rPr>
        <w:noProof/>
        <w:lang w:eastAsia="en-GB"/>
      </w:rPr>
      <w:drawing>
        <wp:anchor distT="0" distB="0" distL="114300" distR="114300" simplePos="0" relativeHeight="251659264" behindDoc="0" locked="0" layoutInCell="1" allowOverlap="1" wp14:anchorId="5AE4C814" wp14:editId="3EE41B8C">
          <wp:simplePos x="0" y="0"/>
          <wp:positionH relativeFrom="margin">
            <wp:posOffset>147955</wp:posOffset>
          </wp:positionH>
          <wp:positionV relativeFrom="paragraph">
            <wp:posOffset>30480</wp:posOffset>
          </wp:positionV>
          <wp:extent cx="2178685" cy="1191204"/>
          <wp:effectExtent l="0" t="0" r="0" b="0"/>
          <wp:wrapSquare wrapText="bothSides"/>
          <wp:docPr id="400886887" name="Picture 400886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sfield BS Logo Master P376C.png"/>
                  <pic:cNvPicPr/>
                </pic:nvPicPr>
                <pic:blipFill rotWithShape="1">
                  <a:blip r:embed="rId3" cstate="print">
                    <a:extLst>
                      <a:ext uri="{28A0092B-C50C-407E-A947-70E740481C1C}">
                        <a14:useLocalDpi xmlns:a14="http://schemas.microsoft.com/office/drawing/2010/main" val="0"/>
                      </a:ext>
                    </a:extLst>
                  </a:blip>
                  <a:srcRect b="27072"/>
                  <a:stretch/>
                </pic:blipFill>
                <pic:spPr bwMode="auto">
                  <a:xfrm>
                    <a:off x="0" y="0"/>
                    <a:ext cx="2178685" cy="11912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783A"/>
    <w:multiLevelType w:val="hybridMultilevel"/>
    <w:tmpl w:val="58F41D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1B522C"/>
    <w:multiLevelType w:val="hybridMultilevel"/>
    <w:tmpl w:val="58F41D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8B50BD0"/>
    <w:multiLevelType w:val="hybridMultilevel"/>
    <w:tmpl w:val="D3840B6C"/>
    <w:lvl w:ilvl="0" w:tplc="A8844838">
      <w:start w:val="1"/>
      <w:numFmt w:val="lowerLetter"/>
      <w:lvlText w:val="%1."/>
      <w:lvlJc w:val="left"/>
      <w:pPr>
        <w:ind w:left="1080" w:hanging="360"/>
      </w:pPr>
      <w:rPr>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AE46A9"/>
    <w:multiLevelType w:val="hybridMultilevel"/>
    <w:tmpl w:val="FB1C1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B77099"/>
    <w:multiLevelType w:val="hybridMultilevel"/>
    <w:tmpl w:val="58F41D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D487F42"/>
    <w:multiLevelType w:val="hybridMultilevel"/>
    <w:tmpl w:val="46CEE008"/>
    <w:lvl w:ilvl="0" w:tplc="49FE0E96">
      <w:start w:val="1"/>
      <w:numFmt w:val="lowerLetter"/>
      <w:lvlText w:val="%1."/>
      <w:lvlJc w:val="left"/>
      <w:pPr>
        <w:ind w:left="1080" w:hanging="360"/>
      </w:pPr>
      <w:rPr>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A56410"/>
    <w:multiLevelType w:val="hybridMultilevel"/>
    <w:tmpl w:val="58F41D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4E93B6C"/>
    <w:multiLevelType w:val="hybridMultilevel"/>
    <w:tmpl w:val="70CA89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0E3B26"/>
    <w:multiLevelType w:val="hybridMultilevel"/>
    <w:tmpl w:val="9B4C2DEE"/>
    <w:lvl w:ilvl="0" w:tplc="5896C32A">
      <w:start w:val="1"/>
      <w:numFmt w:val="lowerLetter"/>
      <w:lvlText w:val="%1."/>
      <w:lvlJc w:val="left"/>
      <w:pPr>
        <w:ind w:left="1080" w:hanging="360"/>
      </w:pPr>
      <w:rPr>
        <w:i/>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C3B0B04"/>
    <w:multiLevelType w:val="hybridMultilevel"/>
    <w:tmpl w:val="B92C83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3544608">
      <w:start w:val="1"/>
      <w:numFmt w:val="bullet"/>
      <w:lvlText w:val=""/>
      <w:lvlJc w:val="left"/>
      <w:pPr>
        <w:ind w:left="1980" w:hanging="360"/>
      </w:pPr>
      <w:rPr>
        <w:rFonts w:ascii="Wingdings" w:hAnsi="Wingdings" w:hint="default"/>
        <w:color w:val="81BC0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D74A33"/>
    <w:multiLevelType w:val="hybridMultilevel"/>
    <w:tmpl w:val="79122B4E"/>
    <w:lvl w:ilvl="0" w:tplc="A8844838">
      <w:start w:val="1"/>
      <w:numFmt w:val="lowerLetter"/>
      <w:lvlText w:val="%1."/>
      <w:lvlJc w:val="left"/>
      <w:pPr>
        <w:ind w:left="1080" w:hanging="360"/>
      </w:pPr>
      <w:rPr>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61577B2"/>
    <w:multiLevelType w:val="hybridMultilevel"/>
    <w:tmpl w:val="02F60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940663"/>
    <w:multiLevelType w:val="hybridMultilevel"/>
    <w:tmpl w:val="70CA89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D25A72"/>
    <w:multiLevelType w:val="hybridMultilevel"/>
    <w:tmpl w:val="108401C6"/>
    <w:lvl w:ilvl="0" w:tplc="94E0C5F8">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3804B4"/>
    <w:multiLevelType w:val="hybridMultilevel"/>
    <w:tmpl w:val="19369E76"/>
    <w:lvl w:ilvl="0" w:tplc="A3544608">
      <w:start w:val="1"/>
      <w:numFmt w:val="bullet"/>
      <w:lvlText w:val=""/>
      <w:lvlJc w:val="left"/>
      <w:pPr>
        <w:ind w:left="360" w:hanging="360"/>
      </w:pPr>
      <w:rPr>
        <w:rFonts w:ascii="Wingdings" w:hAnsi="Wingdings" w:hint="default"/>
        <w:color w:val="81BC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675A12"/>
    <w:multiLevelType w:val="hybridMultilevel"/>
    <w:tmpl w:val="543CEEE0"/>
    <w:lvl w:ilvl="0" w:tplc="37007FB8">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E62CA3"/>
    <w:multiLevelType w:val="hybridMultilevel"/>
    <w:tmpl w:val="70CA89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6954946">
    <w:abstractNumId w:val="2"/>
  </w:num>
  <w:num w:numId="2" w16cid:durableId="1762527030">
    <w:abstractNumId w:val="5"/>
  </w:num>
  <w:num w:numId="3" w16cid:durableId="1341545512">
    <w:abstractNumId w:val="10"/>
  </w:num>
  <w:num w:numId="4" w16cid:durableId="1050615038">
    <w:abstractNumId w:val="3"/>
  </w:num>
  <w:num w:numId="5" w16cid:durableId="829904801">
    <w:abstractNumId w:val="11"/>
  </w:num>
  <w:num w:numId="6" w16cid:durableId="431054016">
    <w:abstractNumId w:val="8"/>
  </w:num>
  <w:num w:numId="7" w16cid:durableId="1046873196">
    <w:abstractNumId w:val="14"/>
  </w:num>
  <w:num w:numId="8" w16cid:durableId="1045524287">
    <w:abstractNumId w:val="0"/>
  </w:num>
  <w:num w:numId="9" w16cid:durableId="1850638325">
    <w:abstractNumId w:val="4"/>
  </w:num>
  <w:num w:numId="10" w16cid:durableId="507404563">
    <w:abstractNumId w:val="1"/>
  </w:num>
  <w:num w:numId="11" w16cid:durableId="1507473863">
    <w:abstractNumId w:val="12"/>
  </w:num>
  <w:num w:numId="12" w16cid:durableId="2037921597">
    <w:abstractNumId w:val="6"/>
  </w:num>
  <w:num w:numId="13" w16cid:durableId="731271760">
    <w:abstractNumId w:val="16"/>
  </w:num>
  <w:num w:numId="14" w16cid:durableId="239484897">
    <w:abstractNumId w:val="15"/>
  </w:num>
  <w:num w:numId="15" w16cid:durableId="1443114746">
    <w:abstractNumId w:val="7"/>
  </w:num>
  <w:num w:numId="16" w16cid:durableId="394359800">
    <w:abstractNumId w:val="13"/>
  </w:num>
  <w:num w:numId="17" w16cid:durableId="4552218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6A"/>
    <w:rsid w:val="0001450D"/>
    <w:rsid w:val="00050DD4"/>
    <w:rsid w:val="00116295"/>
    <w:rsid w:val="001661E5"/>
    <w:rsid w:val="0018126A"/>
    <w:rsid w:val="001A22D4"/>
    <w:rsid w:val="001D041A"/>
    <w:rsid w:val="002D57B2"/>
    <w:rsid w:val="003139E9"/>
    <w:rsid w:val="00326B3D"/>
    <w:rsid w:val="003F00AF"/>
    <w:rsid w:val="00401658"/>
    <w:rsid w:val="00401CB8"/>
    <w:rsid w:val="00434718"/>
    <w:rsid w:val="00473720"/>
    <w:rsid w:val="00481FEB"/>
    <w:rsid w:val="004850AA"/>
    <w:rsid w:val="004B4415"/>
    <w:rsid w:val="004F6C96"/>
    <w:rsid w:val="0052171C"/>
    <w:rsid w:val="005C4037"/>
    <w:rsid w:val="005E450A"/>
    <w:rsid w:val="00636B6C"/>
    <w:rsid w:val="006774DF"/>
    <w:rsid w:val="006A37F4"/>
    <w:rsid w:val="006A6D11"/>
    <w:rsid w:val="007700F9"/>
    <w:rsid w:val="007C3D74"/>
    <w:rsid w:val="007E182D"/>
    <w:rsid w:val="00821330"/>
    <w:rsid w:val="008233A5"/>
    <w:rsid w:val="008C12A9"/>
    <w:rsid w:val="008D459F"/>
    <w:rsid w:val="008F03CE"/>
    <w:rsid w:val="00917F4A"/>
    <w:rsid w:val="00934414"/>
    <w:rsid w:val="009D6566"/>
    <w:rsid w:val="009D7884"/>
    <w:rsid w:val="009F7624"/>
    <w:rsid w:val="00A77AF3"/>
    <w:rsid w:val="00AA2DBA"/>
    <w:rsid w:val="00AF4129"/>
    <w:rsid w:val="00B862E6"/>
    <w:rsid w:val="00BB39F5"/>
    <w:rsid w:val="00BD56C3"/>
    <w:rsid w:val="00C125EE"/>
    <w:rsid w:val="00C464D0"/>
    <w:rsid w:val="00D468CC"/>
    <w:rsid w:val="00D94921"/>
    <w:rsid w:val="00E10E3C"/>
    <w:rsid w:val="00E172FD"/>
    <w:rsid w:val="00E90CFF"/>
    <w:rsid w:val="00E91575"/>
    <w:rsid w:val="00EE6667"/>
    <w:rsid w:val="00F67409"/>
    <w:rsid w:val="00FB0F09"/>
    <w:rsid w:val="00FD2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03715"/>
  <w15:chartTrackingRefBased/>
  <w15:docId w15:val="{6ACC4516-15CE-4EC7-9974-69D7C0E8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636B6C"/>
    <w:pPr>
      <w:jc w:val="both"/>
    </w:pPr>
    <w:rPr>
      <w:rFonts w:ascii="Segoe UI Semilight" w:hAnsi="Segoe UI Semilight"/>
      <w:sz w:val="19"/>
    </w:rPr>
  </w:style>
  <w:style w:type="paragraph" w:styleId="Heading1">
    <w:name w:val="heading 1"/>
    <w:basedOn w:val="Normal"/>
    <w:next w:val="Normal"/>
    <w:link w:val="Heading1Char"/>
    <w:uiPriority w:val="9"/>
    <w:qFormat/>
    <w:rsid w:val="00636B6C"/>
    <w:pPr>
      <w:keepNext/>
      <w:keepLines/>
      <w:spacing w:after="120" w:line="240" w:lineRule="auto"/>
      <w:outlineLvl w:val="0"/>
    </w:pPr>
    <w:rPr>
      <w:rFonts w:eastAsiaTheme="majorEastAsia" w:cstheme="majorBidi"/>
      <w:caps/>
      <w:color w:val="81BC00"/>
      <w:sz w:val="28"/>
      <w:szCs w:val="32"/>
    </w:rPr>
  </w:style>
  <w:style w:type="paragraph" w:styleId="Heading2">
    <w:name w:val="heading 2"/>
    <w:basedOn w:val="Normal"/>
    <w:next w:val="Normal"/>
    <w:link w:val="Heading2Char"/>
    <w:uiPriority w:val="9"/>
    <w:unhideWhenUsed/>
    <w:qFormat/>
    <w:rsid w:val="00E91575"/>
    <w:pPr>
      <w:keepNext/>
      <w:keepLines/>
      <w:spacing w:before="40" w:after="0"/>
      <w:outlineLvl w:val="1"/>
    </w:pPr>
    <w:rPr>
      <w:rFonts w:eastAsiaTheme="majorEastAsia" w:cstheme="majorBidi"/>
      <w:caps/>
      <w:color w:val="81BC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B6C"/>
    <w:pPr>
      <w:spacing w:line="240" w:lineRule="auto"/>
      <w:jc w:val="both"/>
    </w:pPr>
    <w:rPr>
      <w:rFonts w:ascii="Segoe UI Semilight" w:hAnsi="Segoe UI Semilight"/>
      <w:sz w:val="19"/>
    </w:rPr>
  </w:style>
  <w:style w:type="character" w:customStyle="1" w:styleId="Heading1Char">
    <w:name w:val="Heading 1 Char"/>
    <w:basedOn w:val="DefaultParagraphFont"/>
    <w:link w:val="Heading1"/>
    <w:uiPriority w:val="9"/>
    <w:rsid w:val="00636B6C"/>
    <w:rPr>
      <w:rFonts w:ascii="Segoe UI Semilight" w:eastAsiaTheme="majorEastAsia" w:hAnsi="Segoe UI Semilight" w:cstheme="majorBidi"/>
      <w:caps/>
      <w:color w:val="81BC00"/>
      <w:sz w:val="28"/>
      <w:szCs w:val="32"/>
    </w:rPr>
  </w:style>
  <w:style w:type="character" w:customStyle="1" w:styleId="Heading2Char">
    <w:name w:val="Heading 2 Char"/>
    <w:basedOn w:val="DefaultParagraphFont"/>
    <w:link w:val="Heading2"/>
    <w:uiPriority w:val="9"/>
    <w:rsid w:val="00E91575"/>
    <w:rPr>
      <w:rFonts w:ascii="Segoe UI Semilight" w:eastAsiaTheme="majorEastAsia" w:hAnsi="Segoe UI Semilight" w:cstheme="majorBidi"/>
      <w:caps/>
      <w:color w:val="81BC00"/>
      <w:sz w:val="24"/>
      <w:szCs w:val="26"/>
    </w:rPr>
  </w:style>
  <w:style w:type="paragraph" w:customStyle="1" w:styleId="Heading3i">
    <w:name w:val="Heading 3i"/>
    <w:basedOn w:val="Normal"/>
    <w:link w:val="Heading3iChar"/>
    <w:qFormat/>
    <w:rsid w:val="00636B6C"/>
    <w:pPr>
      <w:spacing w:after="120" w:line="240" w:lineRule="auto"/>
    </w:pPr>
    <w:rPr>
      <w:caps/>
      <w:color w:val="81BC00"/>
      <w:sz w:val="20"/>
    </w:rPr>
  </w:style>
  <w:style w:type="character" w:customStyle="1" w:styleId="Heading3iChar">
    <w:name w:val="Heading 3i Char"/>
    <w:basedOn w:val="DefaultParagraphFont"/>
    <w:link w:val="Heading3i"/>
    <w:rsid w:val="00636B6C"/>
    <w:rPr>
      <w:rFonts w:ascii="Segoe UI Semilight" w:hAnsi="Segoe UI Semilight"/>
      <w:caps/>
      <w:color w:val="81BC00"/>
      <w:sz w:val="20"/>
    </w:rPr>
  </w:style>
  <w:style w:type="paragraph" w:styleId="Header">
    <w:name w:val="header"/>
    <w:basedOn w:val="Normal"/>
    <w:link w:val="HeaderChar"/>
    <w:uiPriority w:val="99"/>
    <w:unhideWhenUsed/>
    <w:rsid w:val="00181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26A"/>
    <w:rPr>
      <w:rFonts w:ascii="Segoe UI Semilight" w:hAnsi="Segoe UI Semilight"/>
      <w:sz w:val="19"/>
    </w:rPr>
  </w:style>
  <w:style w:type="paragraph" w:styleId="Footer">
    <w:name w:val="footer"/>
    <w:basedOn w:val="Normal"/>
    <w:link w:val="FooterChar"/>
    <w:uiPriority w:val="99"/>
    <w:unhideWhenUsed/>
    <w:rsid w:val="00181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26A"/>
    <w:rPr>
      <w:rFonts w:ascii="Segoe UI Semilight" w:hAnsi="Segoe UI Semilight"/>
      <w:sz w:val="19"/>
    </w:rPr>
  </w:style>
  <w:style w:type="paragraph" w:styleId="ListParagraph">
    <w:name w:val="List Paragraph"/>
    <w:basedOn w:val="Normal"/>
    <w:uiPriority w:val="34"/>
    <w:qFormat/>
    <w:rsid w:val="00AA2DBA"/>
    <w:pPr>
      <w:ind w:left="720"/>
      <w:contextualSpacing/>
    </w:pPr>
  </w:style>
  <w:style w:type="paragraph" w:styleId="BalloonText">
    <w:name w:val="Balloon Text"/>
    <w:basedOn w:val="Normal"/>
    <w:link w:val="BalloonTextChar"/>
    <w:uiPriority w:val="99"/>
    <w:semiHidden/>
    <w:unhideWhenUsed/>
    <w:rsid w:val="00770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0F9"/>
    <w:rPr>
      <w:rFonts w:ascii="Segoe UI" w:hAnsi="Segoe UI" w:cs="Segoe UI"/>
      <w:sz w:val="18"/>
      <w:szCs w:val="18"/>
    </w:rPr>
  </w:style>
  <w:style w:type="character" w:styleId="CommentReference">
    <w:name w:val="annotation reference"/>
    <w:basedOn w:val="DefaultParagraphFont"/>
    <w:uiPriority w:val="99"/>
    <w:semiHidden/>
    <w:unhideWhenUsed/>
    <w:rsid w:val="007700F9"/>
    <w:rPr>
      <w:sz w:val="16"/>
      <w:szCs w:val="16"/>
    </w:rPr>
  </w:style>
  <w:style w:type="paragraph" w:styleId="CommentText">
    <w:name w:val="annotation text"/>
    <w:basedOn w:val="Normal"/>
    <w:link w:val="CommentTextChar"/>
    <w:uiPriority w:val="99"/>
    <w:semiHidden/>
    <w:unhideWhenUsed/>
    <w:rsid w:val="007700F9"/>
    <w:pPr>
      <w:spacing w:line="240" w:lineRule="auto"/>
    </w:pPr>
    <w:rPr>
      <w:sz w:val="20"/>
      <w:szCs w:val="20"/>
    </w:rPr>
  </w:style>
  <w:style w:type="character" w:customStyle="1" w:styleId="CommentTextChar">
    <w:name w:val="Comment Text Char"/>
    <w:basedOn w:val="DefaultParagraphFont"/>
    <w:link w:val="CommentText"/>
    <w:uiPriority w:val="99"/>
    <w:semiHidden/>
    <w:rsid w:val="007700F9"/>
    <w:rPr>
      <w:rFonts w:ascii="Segoe UI Semilight" w:hAnsi="Segoe UI Semilight"/>
      <w:sz w:val="20"/>
      <w:szCs w:val="20"/>
    </w:rPr>
  </w:style>
  <w:style w:type="paragraph" w:styleId="CommentSubject">
    <w:name w:val="annotation subject"/>
    <w:basedOn w:val="CommentText"/>
    <w:next w:val="CommentText"/>
    <w:link w:val="CommentSubjectChar"/>
    <w:uiPriority w:val="99"/>
    <w:semiHidden/>
    <w:unhideWhenUsed/>
    <w:rsid w:val="007700F9"/>
    <w:rPr>
      <w:b/>
      <w:bCs/>
    </w:rPr>
  </w:style>
  <w:style w:type="character" w:customStyle="1" w:styleId="CommentSubjectChar">
    <w:name w:val="Comment Subject Char"/>
    <w:basedOn w:val="CommentTextChar"/>
    <w:link w:val="CommentSubject"/>
    <w:uiPriority w:val="99"/>
    <w:semiHidden/>
    <w:rsid w:val="007700F9"/>
    <w:rPr>
      <w:rFonts w:ascii="Segoe UI Semilight" w:hAnsi="Segoe UI Semilight"/>
      <w:b/>
      <w:bCs/>
      <w:sz w:val="20"/>
      <w:szCs w:val="20"/>
    </w:rPr>
  </w:style>
  <w:style w:type="paragraph" w:styleId="Revision">
    <w:name w:val="Revision"/>
    <w:hidden/>
    <w:uiPriority w:val="99"/>
    <w:semiHidden/>
    <w:rsid w:val="00481FEB"/>
    <w:pPr>
      <w:spacing w:after="0" w:line="240" w:lineRule="auto"/>
    </w:pPr>
    <w:rPr>
      <w:rFonts w:ascii="Segoe UI Semilight" w:hAnsi="Segoe UI Semilight"/>
      <w:sz w:val="19"/>
    </w:rPr>
  </w:style>
  <w:style w:type="character" w:styleId="Hyperlink">
    <w:name w:val="Hyperlink"/>
    <w:basedOn w:val="DefaultParagraphFont"/>
    <w:uiPriority w:val="99"/>
    <w:unhideWhenUsed/>
    <w:rsid w:val="00821330"/>
    <w:rPr>
      <w:color w:val="0563C1" w:themeColor="hyperlink"/>
      <w:u w:val="single"/>
    </w:rPr>
  </w:style>
  <w:style w:type="character" w:styleId="UnresolvedMention">
    <w:name w:val="Unresolved Mention"/>
    <w:basedOn w:val="DefaultParagraphFont"/>
    <w:uiPriority w:val="99"/>
    <w:semiHidden/>
    <w:unhideWhenUsed/>
    <w:rsid w:val="00821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1F999-4A4F-4F52-A1F4-62F5CEA4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Mansfield Building Society</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Charlton</dc:creator>
  <cp:keywords/>
  <dc:description/>
  <cp:lastModifiedBy>Helen Mackenzie-Roberts</cp:lastModifiedBy>
  <cp:revision>2</cp:revision>
  <dcterms:created xsi:type="dcterms:W3CDTF">2025-03-06T11:24:00Z</dcterms:created>
  <dcterms:modified xsi:type="dcterms:W3CDTF">2025-03-06T11:24:00Z</dcterms:modified>
</cp:coreProperties>
</file>